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63"/>
        <w:tblW w:w="10093" w:type="dxa"/>
        <w:tblLook w:val="04A0" w:firstRow="1" w:lastRow="0" w:firstColumn="1" w:lastColumn="0" w:noHBand="0" w:noVBand="1"/>
      </w:tblPr>
      <w:tblGrid>
        <w:gridCol w:w="2268"/>
        <w:gridCol w:w="2610"/>
        <w:gridCol w:w="5215"/>
      </w:tblGrid>
      <w:tr w:rsidR="00963C65" w:rsidRPr="007119E9" w:rsidTr="00335214">
        <w:trPr>
          <w:trHeight w:val="350"/>
        </w:trPr>
        <w:tc>
          <w:tcPr>
            <w:tcW w:w="4878" w:type="dxa"/>
            <w:gridSpan w:val="2"/>
          </w:tcPr>
          <w:p w:rsidR="00963C65" w:rsidRPr="00C9243F" w:rsidRDefault="00963C65" w:rsidP="00335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Plan: April2022 to July 2022</w:t>
            </w:r>
          </w:p>
        </w:tc>
        <w:tc>
          <w:tcPr>
            <w:tcW w:w="5215" w:type="dxa"/>
          </w:tcPr>
          <w:p w:rsidR="00963C65" w:rsidRPr="00C9243F" w:rsidRDefault="00963C65" w:rsidP="00335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Subject: Chemistry</w:t>
            </w:r>
          </w:p>
        </w:tc>
      </w:tr>
      <w:tr w:rsidR="00963C65" w:rsidRPr="007119E9" w:rsidTr="00335214">
        <w:trPr>
          <w:trHeight w:val="377"/>
        </w:trPr>
        <w:tc>
          <w:tcPr>
            <w:tcW w:w="4878" w:type="dxa"/>
            <w:gridSpan w:val="2"/>
          </w:tcPr>
          <w:p w:rsidR="00963C65" w:rsidRPr="00C9243F" w:rsidRDefault="00963C65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Teacher: </w:t>
            </w:r>
            <w:proofErr w:type="spellStart"/>
            <w:r w:rsidRPr="00C9243F">
              <w:rPr>
                <w:rFonts w:ascii="Times New Roman" w:hAnsi="Times New Roman" w:cs="Times New Roman"/>
                <w:b/>
                <w:sz w:val="24"/>
                <w:szCs w:val="24"/>
              </w:rPr>
              <w:t>Hemant</w:t>
            </w:r>
            <w:proofErr w:type="spellEnd"/>
            <w:r w:rsidRPr="00C92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  <w:tc>
          <w:tcPr>
            <w:tcW w:w="5215" w:type="dxa"/>
          </w:tcPr>
          <w:p w:rsidR="00963C65" w:rsidRPr="00C9243F" w:rsidRDefault="00963C65" w:rsidP="00335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Class: </w:t>
            </w:r>
            <w:r w:rsidRPr="00C9243F">
              <w:rPr>
                <w:rFonts w:ascii="Times New Roman" w:hAnsi="Times New Roman" w:cs="Times New Roman"/>
                <w:b/>
                <w:sz w:val="24"/>
                <w:szCs w:val="24"/>
              </w:rPr>
              <w:t>B.Sc. IV Semester</w:t>
            </w:r>
          </w:p>
        </w:tc>
      </w:tr>
      <w:tr w:rsidR="00963C65" w:rsidRPr="007119E9" w:rsidTr="00335214">
        <w:trPr>
          <w:trHeight w:val="584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08-04-2022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16-04-2022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Electronic structure, oxidation states, ionic radii, lanthanide contraction, complex formation, occurrence and isolation.</w:t>
            </w:r>
          </w:p>
        </w:tc>
      </w:tr>
      <w:tr w:rsidR="00963C65" w:rsidRPr="007119E9" w:rsidTr="00335214">
        <w:trPr>
          <w:trHeight w:val="701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18-04-2022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23-04-2022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Lanthanide compounds, General features and chemistry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ofactinides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chemistry of separation of </w:t>
            </w:r>
            <w:proofErr w:type="spellStart"/>
            <w:r w:rsidRPr="00436F27">
              <w:rPr>
                <w:rFonts w:ascii="Times New Roman" w:hAnsi="Times New Roman" w:cs="Times New Roman"/>
                <w:b/>
                <w:sz w:val="21"/>
                <w:szCs w:val="25"/>
              </w:rPr>
              <w:t>Np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proofErr w:type="spellStart"/>
            <w:r w:rsidRPr="00436F27">
              <w:rPr>
                <w:rFonts w:ascii="Times New Roman" w:hAnsi="Times New Roman" w:cs="Times New Roman"/>
                <w:b/>
                <w:sz w:val="21"/>
                <w:szCs w:val="25"/>
              </w:rPr>
              <w:t>Pu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and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 xml:space="preserve"> </w:t>
            </w:r>
            <w:r w:rsidRPr="00436F27">
              <w:rPr>
                <w:rFonts w:ascii="Times New Roman" w:hAnsi="Times New Roman" w:cs="Times New Roman"/>
                <w:b/>
                <w:sz w:val="21"/>
                <w:szCs w:val="25"/>
              </w:rPr>
              <w:t>Am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from </w:t>
            </w:r>
            <w:r w:rsidRPr="00910D16">
              <w:rPr>
                <w:rFonts w:ascii="Times New Roman" w:hAnsi="Times New Roman" w:cs="Times New Roman"/>
                <w:b/>
                <w:sz w:val="21"/>
                <w:szCs w:val="25"/>
              </w:rPr>
              <w:t>U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Comparison of properties of Lanthanides and Actinides and with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transition elements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>.</w:t>
            </w:r>
          </w:p>
        </w:tc>
      </w:tr>
      <w:tr w:rsidR="00963C65" w:rsidRPr="007119E9" w:rsidTr="00335214">
        <w:trPr>
          <w:trHeight w:val="692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25-04-2022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30-04-2022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Qualitative &amp; Quantitative Analysis: Solubility &amp; Ionic product, Common ion effect, Chemistry of analysis of various groups of basic radicals: Group I to VI, Theory of precipitation.</w:t>
            </w:r>
          </w:p>
        </w:tc>
      </w:tr>
      <w:tr w:rsidR="00963C65" w:rsidRPr="007119E9" w:rsidTr="00335214">
        <w:trPr>
          <w:trHeight w:val="683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02-05-2022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07-05-2022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Co-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precipitation</w:t>
            </w:r>
            <w:proofErr w:type="gram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,Post</w:t>
            </w:r>
            <w:proofErr w:type="spellEnd"/>
            <w:proofErr w:type="gram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- precipitation, purification of precipitates. Chemistry of analysis of various acidic radicals, Chemistry of identification of acid radicals in typical combinations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>.</w:t>
            </w:r>
          </w:p>
        </w:tc>
      </w:tr>
      <w:tr w:rsidR="00963C65" w:rsidRPr="007119E9" w:rsidTr="00335214">
        <w:trPr>
          <w:trHeight w:val="935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09-05-2022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14-05-2022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5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Chemistry of interference of acid </w:t>
            </w:r>
            <w:proofErr w:type="gram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radicals</w:t>
            </w:r>
            <w:proofErr w:type="gram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includingtheir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removal in the analysis of basic radicals.</w:t>
            </w:r>
          </w:p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Molecular vibrations, Hooke's law, selection rules, intensity and position of IR bands,</w:t>
            </w:r>
          </w:p>
        </w:tc>
      </w:tr>
      <w:tr w:rsidR="00963C65" w:rsidRPr="007119E9" w:rsidTr="00335214">
        <w:trPr>
          <w:trHeight w:val="944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16-05-2022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21-05-2022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5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Measurement of IR spectrum, fingerprint region, characteristic absorptions of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variousfunctional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groups, interpretation of IR spectra of simple organic compounds. Applications of IR spectroscopy in structure elucidation of simple organic compounds.</w:t>
            </w:r>
          </w:p>
        </w:tc>
      </w:tr>
      <w:tr w:rsidR="00963C65" w:rsidRPr="007119E9" w:rsidTr="00335214">
        <w:trPr>
          <w:trHeight w:val="701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23-05-2022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28-05-2022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Structure and nomenclature of amines, physical properties. Separation of a mixture of 1</w:t>
            </w:r>
            <w:r w:rsidRPr="007119E9">
              <w:rPr>
                <w:rFonts w:ascii="Times New Roman" w:hAnsi="Times New Roman" w:cs="Times New Roman"/>
                <w:sz w:val="21"/>
                <w:szCs w:val="25"/>
                <w:vertAlign w:val="superscript"/>
              </w:rPr>
              <w:t>o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2</w:t>
            </w:r>
            <w:r w:rsidRPr="007119E9">
              <w:rPr>
                <w:rFonts w:ascii="Times New Roman" w:hAnsi="Times New Roman" w:cs="Times New Roman"/>
                <w:sz w:val="21"/>
                <w:szCs w:val="25"/>
                <w:vertAlign w:val="superscript"/>
              </w:rPr>
              <w:t xml:space="preserve"> o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&amp; 3</w:t>
            </w:r>
            <w:r w:rsidRPr="007119E9">
              <w:rPr>
                <w:rFonts w:ascii="Times New Roman" w:hAnsi="Times New Roman" w:cs="Times New Roman"/>
                <w:sz w:val="21"/>
                <w:szCs w:val="25"/>
                <w:vertAlign w:val="superscript"/>
              </w:rPr>
              <w:t xml:space="preserve"> o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amines. Structural features affecting basicity of amines. Preparation of alkyl and aryl amines.</w:t>
            </w:r>
          </w:p>
        </w:tc>
      </w:tr>
      <w:tr w:rsidR="00963C65" w:rsidRPr="007119E9" w:rsidTr="00335214">
        <w:trPr>
          <w:trHeight w:val="584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30-05-2022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04-06-2022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Gabrielphthalimide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5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reaction, Hofmann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bromamide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reaction.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 xml:space="preserve"> E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lectrophilic aromatic substitution in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arylamines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reactions of amines with nitrous acid.</w:t>
            </w:r>
          </w:p>
        </w:tc>
      </w:tr>
      <w:tr w:rsidR="00963C65" w:rsidRPr="007119E9" w:rsidTr="00335214">
        <w:trPr>
          <w:trHeight w:val="530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05-06-2022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12-06-2022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  <w:t xml:space="preserve">Teaching </w:t>
            </w:r>
            <w:r w:rsidRPr="007119E9"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  <w:t>Break</w:t>
            </w:r>
          </w:p>
        </w:tc>
      </w:tr>
      <w:tr w:rsidR="00963C65" w:rsidRPr="007119E9" w:rsidTr="00335214">
        <w:trPr>
          <w:trHeight w:val="926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13-06-2022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18-06-2022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</w:pPr>
            <w:proofErr w:type="spellStart"/>
            <w:r w:rsidRPr="007119E9">
              <w:rPr>
                <w:rFonts w:ascii="Times New Roman" w:hAnsi="Times New Roman" w:cs="Times New Roman"/>
                <w:b/>
                <w:bCs/>
                <w:sz w:val="21"/>
                <w:szCs w:val="25"/>
              </w:rPr>
              <w:t>Diazonium</w:t>
            </w:r>
            <w:proofErr w:type="spellEnd"/>
            <w:r w:rsidRPr="007119E9">
              <w:rPr>
                <w:rFonts w:ascii="Times New Roman" w:hAnsi="Times New Roman" w:cs="Times New Roman"/>
                <w:b/>
                <w:bCs/>
                <w:sz w:val="21"/>
                <w:szCs w:val="25"/>
              </w:rPr>
              <w:t xml:space="preserve"> Salts: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Mechanism of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diazotisation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structure of benzene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diazonium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chloride, Replacement of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diazo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group by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H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OH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F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proofErr w:type="spellStart"/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Cl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Br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I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NO</w:t>
            </w:r>
            <w:r w:rsidRPr="00E06F3F"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  <w:t>2</w:t>
            </w:r>
            <w:r w:rsidRPr="007119E9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and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CN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groups, reduction of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diazonium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salts to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hyrazines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coupling reaction and its synthetic application.</w:t>
            </w:r>
          </w:p>
        </w:tc>
      </w:tr>
      <w:tr w:rsidR="00963C65" w:rsidRPr="007119E9" w:rsidTr="00335214">
        <w:trPr>
          <w:trHeight w:val="764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20-06-2022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25-06-2022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</w:pPr>
            <w:r w:rsidRPr="007119E9">
              <w:rPr>
                <w:rFonts w:ascii="Times New Roman" w:hAnsi="Times New Roman" w:cs="Times New Roman"/>
                <w:b/>
                <w:bCs/>
                <w:sz w:val="21"/>
                <w:szCs w:val="25"/>
              </w:rPr>
              <w:t xml:space="preserve">Nitro Compounds: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Preparation of nitro alkanes and nitro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arenes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and their chemical reactions.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Mechanismof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electrophilic substitution reactions in nitro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arenes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and their reductions in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acidic</w:t>
            </w:r>
            <w:proofErr w:type="gram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,neutral</w:t>
            </w:r>
            <w:proofErr w:type="spellEnd"/>
            <w:proofErr w:type="gram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and alkaline medium.</w:t>
            </w:r>
          </w:p>
        </w:tc>
      </w:tr>
      <w:tr w:rsidR="00963C65" w:rsidRPr="007119E9" w:rsidTr="00335214">
        <w:trPr>
          <w:trHeight w:val="1185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27-06-2022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02-07-2022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7"/>
              </w:rPr>
            </w:pPr>
            <w:r w:rsidRPr="007119E9">
              <w:rPr>
                <w:rFonts w:ascii="Times New Roman" w:hAnsi="Times New Roman" w:cs="Times New Roman"/>
                <w:b/>
                <w:bCs/>
                <w:sz w:val="21"/>
                <w:szCs w:val="25"/>
              </w:rPr>
              <w:t xml:space="preserve">Aldehydes and Ketones: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Nomenclature and structure of the carbonyl group. Synthesis of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aldehydesand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ketones with particular reference to the synthesis of aldehydes from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acidchlorides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, advantage of oxidation of alcohols with chromium trioxide (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Sarettreagent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>,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pyridiniumchlorochromate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(PCC) and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pyridinium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dichromate.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Physical properties &amp;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Comparison of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reactivities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of aldehydes and ketones.</w:t>
            </w:r>
          </w:p>
        </w:tc>
      </w:tr>
      <w:tr w:rsidR="00963C65" w:rsidRPr="007119E9" w:rsidTr="00335214">
        <w:trPr>
          <w:trHeight w:val="1349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04-07-2022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09-07-2022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7"/>
              </w:rPr>
            </w:pP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Mechanism of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nucleophilic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additions to carbonyl group with particular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emphasis on benzoin,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aldol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, Perkin and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Knoevenagel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condensations.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Condensation with ammonia and its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derivatives. Wittig reaction.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Mannich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reaction.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Oxidation of aldehydes, Baeyer–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Villiger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oxidation of ketones,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Cannizzaro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reaction. MPV,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Clemmensen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, Wolff-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Kishner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, LiAlH</w:t>
            </w:r>
            <w:r w:rsidRPr="007119E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and NaBH</w:t>
            </w:r>
            <w:r w:rsidRPr="007119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reductions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>.</w:t>
            </w:r>
          </w:p>
        </w:tc>
      </w:tr>
    </w:tbl>
    <w:p w:rsidR="00963C65" w:rsidRPr="007119E9" w:rsidRDefault="00963C65" w:rsidP="00963C65">
      <w:pPr>
        <w:rPr>
          <w:rFonts w:ascii="Times New Roman" w:hAnsi="Times New Roman" w:cs="Times New Roman"/>
          <w:sz w:val="18"/>
        </w:rPr>
      </w:pPr>
    </w:p>
    <w:p w:rsidR="00963C65" w:rsidRDefault="00963C65">
      <w:bookmarkStart w:id="0" w:name="_GoBack"/>
      <w:bookmarkEnd w:id="0"/>
      <w:r>
        <w:br w:type="page"/>
      </w:r>
    </w:p>
    <w:tbl>
      <w:tblPr>
        <w:tblStyle w:val="TableGrid"/>
        <w:tblpPr w:leftFromText="180" w:rightFromText="180" w:horzAnchor="margin" w:tblpY="-763"/>
        <w:tblW w:w="10093" w:type="dxa"/>
        <w:tblLook w:val="04A0" w:firstRow="1" w:lastRow="0" w:firstColumn="1" w:lastColumn="0" w:noHBand="0" w:noVBand="1"/>
      </w:tblPr>
      <w:tblGrid>
        <w:gridCol w:w="2268"/>
        <w:gridCol w:w="2610"/>
        <w:gridCol w:w="5215"/>
      </w:tblGrid>
      <w:tr w:rsidR="00963C65" w:rsidRPr="007119E9" w:rsidTr="00335214">
        <w:trPr>
          <w:trHeight w:val="350"/>
        </w:trPr>
        <w:tc>
          <w:tcPr>
            <w:tcW w:w="4878" w:type="dxa"/>
            <w:gridSpan w:val="2"/>
          </w:tcPr>
          <w:p w:rsidR="00963C65" w:rsidRPr="00C9243F" w:rsidRDefault="00963C65" w:rsidP="00335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Lesson Plan: April2022 to July 2022</w:t>
            </w:r>
          </w:p>
        </w:tc>
        <w:tc>
          <w:tcPr>
            <w:tcW w:w="5215" w:type="dxa"/>
          </w:tcPr>
          <w:p w:rsidR="00963C65" w:rsidRPr="00C9243F" w:rsidRDefault="00963C65" w:rsidP="00335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Subject: Chemistry</w:t>
            </w:r>
          </w:p>
        </w:tc>
      </w:tr>
      <w:tr w:rsidR="00963C65" w:rsidRPr="007119E9" w:rsidTr="00335214">
        <w:trPr>
          <w:trHeight w:val="377"/>
        </w:trPr>
        <w:tc>
          <w:tcPr>
            <w:tcW w:w="4878" w:type="dxa"/>
            <w:gridSpan w:val="2"/>
          </w:tcPr>
          <w:p w:rsidR="00963C65" w:rsidRPr="00C9243F" w:rsidRDefault="00963C65" w:rsidP="0033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Teacher: </w:t>
            </w:r>
            <w:proofErr w:type="spellStart"/>
            <w:r w:rsidRPr="00C9243F">
              <w:rPr>
                <w:rFonts w:ascii="Times New Roman" w:hAnsi="Times New Roman" w:cs="Times New Roman"/>
                <w:b/>
                <w:sz w:val="24"/>
                <w:szCs w:val="24"/>
              </w:rPr>
              <w:t>Hemant</w:t>
            </w:r>
            <w:proofErr w:type="spellEnd"/>
            <w:r w:rsidRPr="00C92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  <w:tc>
          <w:tcPr>
            <w:tcW w:w="5215" w:type="dxa"/>
          </w:tcPr>
          <w:p w:rsidR="00963C65" w:rsidRPr="00C9243F" w:rsidRDefault="00963C65" w:rsidP="00335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Class: </w:t>
            </w:r>
            <w:r w:rsidRPr="00C9243F">
              <w:rPr>
                <w:rFonts w:ascii="Times New Roman" w:hAnsi="Times New Roman" w:cs="Times New Roman"/>
                <w:b/>
                <w:sz w:val="24"/>
                <w:szCs w:val="24"/>
              </w:rPr>
              <w:t>B.Sc. IV Semester</w:t>
            </w:r>
          </w:p>
        </w:tc>
      </w:tr>
      <w:tr w:rsidR="00963C65" w:rsidRPr="007119E9" w:rsidTr="00335214">
        <w:trPr>
          <w:trHeight w:val="584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08-04-2022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16-04-2022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Electronic structure, oxidation states, ionic radii, lanthanide contraction, complex formation, occurrence and isolation.</w:t>
            </w:r>
          </w:p>
        </w:tc>
      </w:tr>
      <w:tr w:rsidR="00963C65" w:rsidRPr="007119E9" w:rsidTr="00335214">
        <w:trPr>
          <w:trHeight w:val="701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18-04-2022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23-04-2022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Lanthanide compounds, General features and chemistry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ofactinides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chemistry of separation of </w:t>
            </w:r>
            <w:proofErr w:type="spellStart"/>
            <w:r w:rsidRPr="00436F27">
              <w:rPr>
                <w:rFonts w:ascii="Times New Roman" w:hAnsi="Times New Roman" w:cs="Times New Roman"/>
                <w:b/>
                <w:sz w:val="21"/>
                <w:szCs w:val="25"/>
              </w:rPr>
              <w:t>Np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proofErr w:type="spellStart"/>
            <w:r w:rsidRPr="00436F27">
              <w:rPr>
                <w:rFonts w:ascii="Times New Roman" w:hAnsi="Times New Roman" w:cs="Times New Roman"/>
                <w:b/>
                <w:sz w:val="21"/>
                <w:szCs w:val="25"/>
              </w:rPr>
              <w:t>Pu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and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 xml:space="preserve"> </w:t>
            </w:r>
            <w:r w:rsidRPr="00436F27">
              <w:rPr>
                <w:rFonts w:ascii="Times New Roman" w:hAnsi="Times New Roman" w:cs="Times New Roman"/>
                <w:b/>
                <w:sz w:val="21"/>
                <w:szCs w:val="25"/>
              </w:rPr>
              <w:t>Am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from </w:t>
            </w:r>
            <w:r w:rsidRPr="00910D16">
              <w:rPr>
                <w:rFonts w:ascii="Times New Roman" w:hAnsi="Times New Roman" w:cs="Times New Roman"/>
                <w:b/>
                <w:sz w:val="21"/>
                <w:szCs w:val="25"/>
              </w:rPr>
              <w:t>U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Comparison of properties of Lanthanides and Actinides and with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transition elements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>.</w:t>
            </w:r>
          </w:p>
        </w:tc>
      </w:tr>
      <w:tr w:rsidR="00963C65" w:rsidRPr="007119E9" w:rsidTr="00335214">
        <w:trPr>
          <w:trHeight w:val="692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25-04-2022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30-04-2022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Qualitative &amp; Quantitative Analysis: Solubility &amp; Ionic product, Common ion effect, Chemistry of analysis of various groups of basic radicals: Group I to VI, Theory of precipitation.</w:t>
            </w:r>
          </w:p>
        </w:tc>
      </w:tr>
      <w:tr w:rsidR="00963C65" w:rsidRPr="007119E9" w:rsidTr="00335214">
        <w:trPr>
          <w:trHeight w:val="683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02-05-2022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07-05-2022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Co-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precipitation</w:t>
            </w:r>
            <w:proofErr w:type="gram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,Post</w:t>
            </w:r>
            <w:proofErr w:type="spellEnd"/>
            <w:proofErr w:type="gram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- precipitation, purification of precipitates. Chemistry of analysis of various acidic radicals, Chemistry of identification of acid radicals in typical combinations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>.</w:t>
            </w:r>
          </w:p>
        </w:tc>
      </w:tr>
      <w:tr w:rsidR="00963C65" w:rsidRPr="007119E9" w:rsidTr="00335214">
        <w:trPr>
          <w:trHeight w:val="935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09-05-2022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14-05-2022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5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Chemistry of interference of acid </w:t>
            </w:r>
            <w:proofErr w:type="gram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radicals</w:t>
            </w:r>
            <w:proofErr w:type="gram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includingtheir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removal in the analysis of basic radicals.</w:t>
            </w:r>
          </w:p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Molecular vibrations, Hooke's law, selection rules, intensity and position of IR bands,</w:t>
            </w:r>
          </w:p>
        </w:tc>
      </w:tr>
      <w:tr w:rsidR="00963C65" w:rsidRPr="007119E9" w:rsidTr="00335214">
        <w:trPr>
          <w:trHeight w:val="944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16-05-2022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21-05-2022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5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Measurement of IR spectrum, fingerprint region, characteristic absorptions of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variousfunctional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groups, interpretation of IR spectra of simple organic compounds. Applications of IR spectroscopy in structure elucidation of simple organic compounds.</w:t>
            </w:r>
          </w:p>
        </w:tc>
      </w:tr>
      <w:tr w:rsidR="00963C65" w:rsidRPr="007119E9" w:rsidTr="00335214">
        <w:trPr>
          <w:trHeight w:val="701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23-05-2022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28-05-2022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Structure and nomenclature of amines, physical properties. Separation of a mixture of 1</w:t>
            </w:r>
            <w:r w:rsidRPr="007119E9">
              <w:rPr>
                <w:rFonts w:ascii="Times New Roman" w:hAnsi="Times New Roman" w:cs="Times New Roman"/>
                <w:sz w:val="21"/>
                <w:szCs w:val="25"/>
                <w:vertAlign w:val="superscript"/>
              </w:rPr>
              <w:t>o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2</w:t>
            </w:r>
            <w:r w:rsidRPr="007119E9">
              <w:rPr>
                <w:rFonts w:ascii="Times New Roman" w:hAnsi="Times New Roman" w:cs="Times New Roman"/>
                <w:sz w:val="21"/>
                <w:szCs w:val="25"/>
                <w:vertAlign w:val="superscript"/>
              </w:rPr>
              <w:t xml:space="preserve"> o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&amp; 3</w:t>
            </w:r>
            <w:r w:rsidRPr="007119E9">
              <w:rPr>
                <w:rFonts w:ascii="Times New Roman" w:hAnsi="Times New Roman" w:cs="Times New Roman"/>
                <w:sz w:val="21"/>
                <w:szCs w:val="25"/>
                <w:vertAlign w:val="superscript"/>
              </w:rPr>
              <w:t xml:space="preserve"> o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amines. Structural features affecting basicity of amines. Preparation of alkyl and aryl amines.</w:t>
            </w:r>
          </w:p>
        </w:tc>
      </w:tr>
      <w:tr w:rsidR="00963C65" w:rsidRPr="007119E9" w:rsidTr="00335214">
        <w:trPr>
          <w:trHeight w:val="584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30-05-2022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04-06-2022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Gabrielphthalimide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5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reaction, Hofmann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bromamide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reaction.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 xml:space="preserve"> E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lectrophilic aromatic substitution in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arylamines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reactions of amines with nitrous acid.</w:t>
            </w:r>
          </w:p>
        </w:tc>
      </w:tr>
      <w:tr w:rsidR="00963C65" w:rsidRPr="007119E9" w:rsidTr="00335214">
        <w:trPr>
          <w:trHeight w:val="530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05-06-2022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12-06-2022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  <w:t xml:space="preserve">Teaching </w:t>
            </w:r>
            <w:r w:rsidRPr="007119E9"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  <w:t>Break</w:t>
            </w:r>
          </w:p>
        </w:tc>
      </w:tr>
      <w:tr w:rsidR="00963C65" w:rsidRPr="007119E9" w:rsidTr="00335214">
        <w:trPr>
          <w:trHeight w:val="926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13-06-2022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18-06-2022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</w:pPr>
            <w:proofErr w:type="spellStart"/>
            <w:r w:rsidRPr="007119E9">
              <w:rPr>
                <w:rFonts w:ascii="Times New Roman" w:hAnsi="Times New Roman" w:cs="Times New Roman"/>
                <w:b/>
                <w:bCs/>
                <w:sz w:val="21"/>
                <w:szCs w:val="25"/>
              </w:rPr>
              <w:t>Diazonium</w:t>
            </w:r>
            <w:proofErr w:type="spellEnd"/>
            <w:r w:rsidRPr="007119E9">
              <w:rPr>
                <w:rFonts w:ascii="Times New Roman" w:hAnsi="Times New Roman" w:cs="Times New Roman"/>
                <w:b/>
                <w:bCs/>
                <w:sz w:val="21"/>
                <w:szCs w:val="25"/>
              </w:rPr>
              <w:t xml:space="preserve"> Salts: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Mechanism of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diazotisation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structure of benzene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diazonium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chloride, Replacement of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diazo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group by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H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OH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F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proofErr w:type="spellStart"/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Cl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Br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I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,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NO</w:t>
            </w:r>
            <w:r w:rsidRPr="00E06F3F">
              <w:rPr>
                <w:rFonts w:ascii="Times New Roman" w:hAnsi="Times New Roman" w:cs="Times New Roman"/>
                <w:b/>
                <w:sz w:val="18"/>
                <w:szCs w:val="16"/>
                <w:vertAlign w:val="subscript"/>
              </w:rPr>
              <w:t>2</w:t>
            </w:r>
            <w:r w:rsidRPr="007119E9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and </w:t>
            </w:r>
            <w:r w:rsidRPr="00E06F3F">
              <w:rPr>
                <w:rFonts w:ascii="Times New Roman" w:hAnsi="Times New Roman" w:cs="Times New Roman"/>
                <w:b/>
                <w:sz w:val="21"/>
                <w:szCs w:val="25"/>
              </w:rPr>
              <w:t>CN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groups, reduction of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diazonium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salts to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hyrazines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 coupling reaction and its synthetic application.</w:t>
            </w:r>
          </w:p>
        </w:tc>
      </w:tr>
      <w:tr w:rsidR="00963C65" w:rsidRPr="007119E9" w:rsidTr="00335214">
        <w:trPr>
          <w:trHeight w:val="764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20-06-2022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25-06-2022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30"/>
              </w:rPr>
            </w:pPr>
            <w:r w:rsidRPr="007119E9">
              <w:rPr>
                <w:rFonts w:ascii="Times New Roman" w:hAnsi="Times New Roman" w:cs="Times New Roman"/>
                <w:b/>
                <w:bCs/>
                <w:sz w:val="21"/>
                <w:szCs w:val="25"/>
              </w:rPr>
              <w:t xml:space="preserve">Nitro Compounds: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Preparation of nitro alkanes and nitro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arenes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and their chemical reactions.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Mechanismof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electrophilic substitution reactions in nitro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arenes</w:t>
            </w:r>
            <w:proofErr w:type="spell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and their reductions in </w:t>
            </w:r>
            <w:proofErr w:type="spell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acidic</w:t>
            </w:r>
            <w:proofErr w:type="gramStart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,neutral</w:t>
            </w:r>
            <w:proofErr w:type="spellEnd"/>
            <w:proofErr w:type="gramEnd"/>
            <w:r w:rsidRPr="007119E9">
              <w:rPr>
                <w:rFonts w:ascii="Times New Roman" w:hAnsi="Times New Roman" w:cs="Times New Roman"/>
                <w:sz w:val="21"/>
                <w:szCs w:val="25"/>
              </w:rPr>
              <w:t xml:space="preserve"> and alkaline medium.</w:t>
            </w:r>
          </w:p>
        </w:tc>
      </w:tr>
      <w:tr w:rsidR="00963C65" w:rsidRPr="007119E9" w:rsidTr="00335214">
        <w:trPr>
          <w:trHeight w:val="1185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27-06-2022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02-07-2022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7"/>
              </w:rPr>
            </w:pPr>
            <w:r w:rsidRPr="007119E9">
              <w:rPr>
                <w:rFonts w:ascii="Times New Roman" w:hAnsi="Times New Roman" w:cs="Times New Roman"/>
                <w:b/>
                <w:bCs/>
                <w:sz w:val="21"/>
                <w:szCs w:val="25"/>
              </w:rPr>
              <w:t xml:space="preserve">Aldehydes and Ketones: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Nomenclature and structure of the carbonyl group. Synthesis of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aldehydesand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ketones with particular reference to the synthesis of aldehydes from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acidchlorides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, advantage of oxidation of alcohols with chromium trioxide (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Sarettreagent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>,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pyridiniumchlorochromate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(PCC) and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pyridinium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dichromate.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Physical properties &amp;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Comparison of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reactivities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of aldehydes and ketones.</w:t>
            </w:r>
          </w:p>
        </w:tc>
      </w:tr>
      <w:tr w:rsidR="00963C65" w:rsidRPr="007119E9" w:rsidTr="00335214">
        <w:trPr>
          <w:trHeight w:val="1349"/>
        </w:trPr>
        <w:tc>
          <w:tcPr>
            <w:tcW w:w="2268" w:type="dxa"/>
          </w:tcPr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04-07-2022 To</w:t>
            </w:r>
          </w:p>
          <w:p w:rsidR="00963C65" w:rsidRPr="007119E9" w:rsidRDefault="00963C65" w:rsidP="003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09-07-2022</w:t>
            </w:r>
          </w:p>
        </w:tc>
        <w:tc>
          <w:tcPr>
            <w:tcW w:w="7825" w:type="dxa"/>
            <w:gridSpan w:val="2"/>
          </w:tcPr>
          <w:p w:rsidR="00963C65" w:rsidRPr="007119E9" w:rsidRDefault="00963C65" w:rsidP="00335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7"/>
              </w:rPr>
            </w:pP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Mechanism of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nucleophilic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additions to carbonyl group with particular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emphasis on benzoin,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aldol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, Perkin and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Knoevenagel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condensations.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Condensation with ammonia and its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derivatives. Wittig reaction.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Mannich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reaction.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Oxidation of aldehydes, Baeyer–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Villiger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oxidation of ketones,</w:t>
            </w:r>
            <w:r>
              <w:rPr>
                <w:rFonts w:ascii="Times New Roman" w:hAnsi="Times New Roman" w:cs="Times New Roman"/>
                <w:sz w:val="23"/>
                <w:szCs w:val="27"/>
              </w:rPr>
              <w:t xml:space="preserve">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Cannizzaro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 xml:space="preserve"> reaction. MPV, 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Clemmensen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, Wolff-</w:t>
            </w:r>
            <w:proofErr w:type="spellStart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Kishner</w:t>
            </w:r>
            <w:proofErr w:type="spellEnd"/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, LiAlH</w:t>
            </w:r>
            <w:r w:rsidRPr="007119E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7119E9">
              <w:rPr>
                <w:rFonts w:ascii="Times New Roman" w:hAnsi="Times New Roman" w:cs="Times New Roman"/>
                <w:sz w:val="23"/>
                <w:szCs w:val="27"/>
              </w:rPr>
              <w:t>and NaBH</w:t>
            </w:r>
            <w:r w:rsidRPr="007119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19E9">
              <w:rPr>
                <w:rFonts w:ascii="Times New Roman" w:hAnsi="Times New Roman" w:cs="Times New Roman"/>
                <w:sz w:val="21"/>
                <w:szCs w:val="25"/>
              </w:rPr>
              <w:t>reductions</w:t>
            </w:r>
            <w:r>
              <w:rPr>
                <w:rFonts w:ascii="Times New Roman" w:hAnsi="Times New Roman" w:cs="Times New Roman"/>
                <w:sz w:val="21"/>
                <w:szCs w:val="25"/>
              </w:rPr>
              <w:t>.</w:t>
            </w:r>
          </w:p>
        </w:tc>
      </w:tr>
    </w:tbl>
    <w:p w:rsidR="00963C65" w:rsidRPr="007119E9" w:rsidRDefault="00963C65" w:rsidP="00963C65">
      <w:pPr>
        <w:rPr>
          <w:rFonts w:ascii="Times New Roman" w:hAnsi="Times New Roman" w:cs="Times New Roman"/>
          <w:sz w:val="18"/>
        </w:rPr>
      </w:pPr>
    </w:p>
    <w:p w:rsidR="00963C65" w:rsidRDefault="00963C65"/>
    <w:p w:rsidR="00963C65" w:rsidRDefault="00963C65"/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2268"/>
        <w:gridCol w:w="2610"/>
        <w:gridCol w:w="5215"/>
      </w:tblGrid>
      <w:tr w:rsidR="005D28AF" w:rsidRPr="009A3E72" w:rsidTr="007119E9">
        <w:trPr>
          <w:trHeight w:val="350"/>
        </w:trPr>
        <w:tc>
          <w:tcPr>
            <w:tcW w:w="4878" w:type="dxa"/>
            <w:gridSpan w:val="2"/>
          </w:tcPr>
          <w:p w:rsidR="005D28AF" w:rsidRPr="009A3E72" w:rsidRDefault="00B566ED" w:rsidP="00711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E72">
              <w:rPr>
                <w:rFonts w:ascii="Times New Roman" w:hAnsi="Times New Roman" w:cs="Times New Roman"/>
                <w:b/>
                <w:bCs/>
              </w:rPr>
              <w:lastRenderedPageBreak/>
              <w:t>Lesson</w:t>
            </w:r>
            <w:r w:rsidR="007119E9" w:rsidRPr="009A3E72">
              <w:rPr>
                <w:rFonts w:ascii="Times New Roman" w:hAnsi="Times New Roman" w:cs="Times New Roman"/>
                <w:b/>
                <w:bCs/>
              </w:rPr>
              <w:t xml:space="preserve"> Plan:</w:t>
            </w:r>
            <w:r w:rsidR="005D28AF" w:rsidRPr="009A3E72">
              <w:rPr>
                <w:rFonts w:ascii="Times New Roman" w:hAnsi="Times New Roman" w:cs="Times New Roman"/>
                <w:b/>
                <w:bCs/>
              </w:rPr>
              <w:t xml:space="preserve"> April</w:t>
            </w:r>
            <w:r w:rsidR="00807307">
              <w:rPr>
                <w:rFonts w:ascii="Times New Roman" w:hAnsi="Times New Roman" w:cs="Times New Roman"/>
                <w:b/>
                <w:bCs/>
              </w:rPr>
              <w:t>,</w:t>
            </w:r>
            <w:r w:rsidR="005D28AF" w:rsidRPr="009A3E72">
              <w:rPr>
                <w:rFonts w:ascii="Times New Roman" w:hAnsi="Times New Roman" w:cs="Times New Roman"/>
                <w:b/>
                <w:bCs/>
              </w:rPr>
              <w:t>2022 to July</w:t>
            </w:r>
            <w:r w:rsidR="00807307">
              <w:rPr>
                <w:rFonts w:ascii="Times New Roman" w:hAnsi="Times New Roman" w:cs="Times New Roman"/>
                <w:b/>
                <w:bCs/>
              </w:rPr>
              <w:t>,</w:t>
            </w:r>
            <w:r w:rsidR="005D28AF" w:rsidRPr="009A3E72">
              <w:rPr>
                <w:rFonts w:ascii="Times New Roman" w:hAnsi="Times New Roman" w:cs="Times New Roman"/>
                <w:b/>
                <w:bCs/>
              </w:rPr>
              <w:t xml:space="preserve"> 2022</w:t>
            </w:r>
          </w:p>
        </w:tc>
        <w:tc>
          <w:tcPr>
            <w:tcW w:w="5215" w:type="dxa"/>
          </w:tcPr>
          <w:p w:rsidR="005D28AF" w:rsidRPr="009A3E72" w:rsidRDefault="00456C13" w:rsidP="007119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E72">
              <w:rPr>
                <w:rFonts w:ascii="Times New Roman" w:hAnsi="Times New Roman" w:cs="Times New Roman"/>
                <w:b/>
                <w:bCs/>
              </w:rPr>
              <w:t>Subject</w:t>
            </w:r>
            <w:r w:rsidR="005D28AF" w:rsidRPr="009A3E7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90884" w:rsidRPr="009A3E72">
              <w:rPr>
                <w:rFonts w:ascii="Times New Roman" w:hAnsi="Times New Roman" w:cs="Times New Roman"/>
                <w:b/>
                <w:bCs/>
              </w:rPr>
              <w:t>Chemistry</w:t>
            </w:r>
          </w:p>
        </w:tc>
      </w:tr>
      <w:tr w:rsidR="0012307C" w:rsidRPr="009A3E72" w:rsidTr="007119E9">
        <w:trPr>
          <w:trHeight w:val="377"/>
        </w:trPr>
        <w:tc>
          <w:tcPr>
            <w:tcW w:w="4878" w:type="dxa"/>
            <w:gridSpan w:val="2"/>
          </w:tcPr>
          <w:p w:rsidR="0012307C" w:rsidRPr="009A3E72" w:rsidRDefault="0012307C" w:rsidP="007119E9">
            <w:pPr>
              <w:jc w:val="center"/>
              <w:rPr>
                <w:rFonts w:ascii="Times New Roman" w:hAnsi="Times New Roman" w:cs="Times New Roman"/>
              </w:rPr>
            </w:pPr>
            <w:r w:rsidRPr="009A3E72">
              <w:rPr>
                <w:rFonts w:ascii="Times New Roman" w:hAnsi="Times New Roman" w:cs="Times New Roman"/>
                <w:b/>
                <w:bCs/>
              </w:rPr>
              <w:t xml:space="preserve">Name of the Teacher: </w:t>
            </w:r>
            <w:proofErr w:type="spellStart"/>
            <w:r w:rsidRPr="009A3E72">
              <w:rPr>
                <w:rFonts w:ascii="Times New Roman" w:hAnsi="Times New Roman" w:cs="Times New Roman"/>
                <w:b/>
              </w:rPr>
              <w:t>Hemant</w:t>
            </w:r>
            <w:proofErr w:type="spellEnd"/>
            <w:r w:rsidRPr="009A3E72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5215" w:type="dxa"/>
          </w:tcPr>
          <w:p w:rsidR="0012307C" w:rsidRPr="009A3E72" w:rsidRDefault="0012307C" w:rsidP="005C66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E72">
              <w:rPr>
                <w:rFonts w:ascii="Times New Roman" w:hAnsi="Times New Roman" w:cs="Times New Roman"/>
                <w:b/>
                <w:bCs/>
              </w:rPr>
              <w:t xml:space="preserve">Class: </w:t>
            </w:r>
            <w:r w:rsidRPr="009A3E72">
              <w:rPr>
                <w:rFonts w:ascii="Times New Roman" w:hAnsi="Times New Roman" w:cs="Times New Roman"/>
                <w:b/>
              </w:rPr>
              <w:t>B.Sc. I</w:t>
            </w:r>
            <w:r w:rsidR="005C6650" w:rsidRPr="009A3E72">
              <w:rPr>
                <w:rFonts w:ascii="Times New Roman" w:hAnsi="Times New Roman" w:cs="Times New Roman"/>
                <w:b/>
              </w:rPr>
              <w:t>I</w:t>
            </w:r>
            <w:r w:rsidRPr="009A3E72">
              <w:rPr>
                <w:rFonts w:ascii="Times New Roman" w:hAnsi="Times New Roman" w:cs="Times New Roman"/>
                <w:b/>
              </w:rPr>
              <w:t xml:space="preserve"> Semester</w:t>
            </w:r>
          </w:p>
        </w:tc>
      </w:tr>
      <w:tr w:rsidR="005D28AF" w:rsidRPr="007119E9" w:rsidTr="0012307C">
        <w:trPr>
          <w:trHeight w:val="584"/>
        </w:trPr>
        <w:tc>
          <w:tcPr>
            <w:tcW w:w="2268" w:type="dxa"/>
          </w:tcPr>
          <w:p w:rsidR="008D2DBD" w:rsidRPr="007119E9" w:rsidRDefault="00F568AD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8D2DBD"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-04-2022 To</w:t>
            </w:r>
          </w:p>
          <w:p w:rsidR="005D28AF" w:rsidRPr="007119E9" w:rsidRDefault="008D2DBD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16-04-2022</w:t>
            </w:r>
          </w:p>
        </w:tc>
        <w:tc>
          <w:tcPr>
            <w:tcW w:w="7825" w:type="dxa"/>
            <w:gridSpan w:val="2"/>
          </w:tcPr>
          <w:p w:rsidR="005D28AF" w:rsidRPr="007119E9" w:rsidRDefault="00E913D4" w:rsidP="00E913D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Chemistry of </w:t>
            </w:r>
            <w:r w:rsidRPr="007928F3">
              <w:rPr>
                <w:rFonts w:ascii="Times New Roman" w:hAnsi="Times New Roman" w:cs="Times New Roman"/>
                <w:b/>
                <w:sz w:val="18"/>
              </w:rPr>
              <w:t>s</w:t>
            </w:r>
            <w:r>
              <w:rPr>
                <w:rFonts w:ascii="Times New Roman" w:hAnsi="Times New Roman" w:cs="Times New Roman"/>
                <w:sz w:val="18"/>
              </w:rPr>
              <w:t xml:space="preserve">-block Elements: Diagonal relationship, anomalous behavior of </w:t>
            </w:r>
            <w:r w:rsidRPr="00267223">
              <w:rPr>
                <w:rFonts w:ascii="Times New Roman" w:hAnsi="Times New Roman" w:cs="Times New Roman"/>
                <w:b/>
                <w:sz w:val="18"/>
              </w:rPr>
              <w:t>Li</w:t>
            </w:r>
            <w:r w:rsidR="007928F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&amp;</w:t>
            </w:r>
            <w:r w:rsidR="007928F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67223">
              <w:rPr>
                <w:rFonts w:ascii="Times New Roman" w:hAnsi="Times New Roman" w:cs="Times New Roman"/>
                <w:b/>
                <w:sz w:val="18"/>
              </w:rPr>
              <w:t>Be</w:t>
            </w:r>
            <w:r>
              <w:rPr>
                <w:rFonts w:ascii="Times New Roman" w:hAnsi="Times New Roman" w:cs="Times New Roman"/>
                <w:sz w:val="18"/>
              </w:rPr>
              <w:t xml:space="preserve"> compared to other elements of same group, Silent features of Hydrides, Hydroxides,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Halides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&amp; Oxides. Behavior of solution in liquid ammonia</w:t>
            </w:r>
          </w:p>
        </w:tc>
      </w:tr>
      <w:tr w:rsidR="008D2DBD" w:rsidRPr="007119E9" w:rsidTr="0012307C">
        <w:trPr>
          <w:trHeight w:val="701"/>
        </w:trPr>
        <w:tc>
          <w:tcPr>
            <w:tcW w:w="2268" w:type="dxa"/>
          </w:tcPr>
          <w:p w:rsidR="00025932" w:rsidRPr="007119E9" w:rsidRDefault="008D2DBD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18-04-2022 To</w:t>
            </w:r>
          </w:p>
          <w:p w:rsidR="008D2DBD" w:rsidRPr="007119E9" w:rsidRDefault="00025932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23-04-2022</w:t>
            </w:r>
          </w:p>
        </w:tc>
        <w:tc>
          <w:tcPr>
            <w:tcW w:w="7825" w:type="dxa"/>
            <w:gridSpan w:val="2"/>
          </w:tcPr>
          <w:p w:rsidR="00CA705D" w:rsidRDefault="00E913D4" w:rsidP="00123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Complex formation tendency of </w:t>
            </w:r>
            <w:r w:rsidRPr="007928F3">
              <w:rPr>
                <w:rFonts w:ascii="Times New Roman" w:hAnsi="Times New Roman" w:cs="Times New Roman"/>
                <w:b/>
                <w:sz w:val="18"/>
              </w:rPr>
              <w:t>s</w:t>
            </w:r>
            <w:r>
              <w:rPr>
                <w:rFonts w:ascii="Times New Roman" w:hAnsi="Times New Roman" w:cs="Times New Roman"/>
                <w:sz w:val="18"/>
              </w:rPr>
              <w:t xml:space="preserve">-block elements, Structures of crown ether &amp;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cryptates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of group I. </w:t>
            </w:r>
          </w:p>
          <w:p w:rsidR="008D2DBD" w:rsidRPr="007119E9" w:rsidRDefault="00CA705D" w:rsidP="00123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67223">
              <w:rPr>
                <w:rFonts w:ascii="Times New Roman" w:hAnsi="Times New Roman" w:cs="Times New Roman"/>
                <w:b/>
                <w:sz w:val="18"/>
              </w:rPr>
              <w:t>Boron Family</w:t>
            </w:r>
            <w:r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Diborane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: Preparation, properties &amp; structure.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Borazine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: Chemical properties &amp; structure. </w:t>
            </w:r>
          </w:p>
        </w:tc>
      </w:tr>
      <w:tr w:rsidR="00025932" w:rsidRPr="007119E9" w:rsidTr="0012307C">
        <w:trPr>
          <w:trHeight w:val="692"/>
        </w:trPr>
        <w:tc>
          <w:tcPr>
            <w:tcW w:w="2268" w:type="dxa"/>
          </w:tcPr>
          <w:p w:rsidR="00025932" w:rsidRPr="007119E9" w:rsidRDefault="00025932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25-04-2022 To</w:t>
            </w:r>
          </w:p>
          <w:p w:rsidR="00025932" w:rsidRPr="007119E9" w:rsidRDefault="00025932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30-04-2022</w:t>
            </w:r>
          </w:p>
        </w:tc>
        <w:tc>
          <w:tcPr>
            <w:tcW w:w="7825" w:type="dxa"/>
            <w:gridSpan w:val="2"/>
          </w:tcPr>
          <w:p w:rsidR="00267223" w:rsidRDefault="00A375A7" w:rsidP="0029088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Relative strength of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trihalides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of boron as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lewis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acid, Structure of aluminum (III) chloride</w:t>
            </w:r>
            <w:r w:rsidR="00267223">
              <w:rPr>
                <w:rFonts w:ascii="Times New Roman" w:hAnsi="Times New Roman" w:cs="Times New Roman"/>
                <w:sz w:val="18"/>
              </w:rPr>
              <w:t>.</w:t>
            </w:r>
          </w:p>
          <w:p w:rsidR="00025932" w:rsidRPr="007119E9" w:rsidRDefault="00A375A7" w:rsidP="00290884">
            <w:pPr>
              <w:rPr>
                <w:rFonts w:ascii="Times New Roman" w:hAnsi="Times New Roman" w:cs="Times New Roman"/>
                <w:sz w:val="18"/>
              </w:rPr>
            </w:pPr>
            <w:r w:rsidRPr="00267223">
              <w:rPr>
                <w:rFonts w:ascii="Times New Roman" w:hAnsi="Times New Roman" w:cs="Times New Roman"/>
                <w:b/>
                <w:sz w:val="18"/>
              </w:rPr>
              <w:t>Carbon Family</w:t>
            </w:r>
            <w:r>
              <w:rPr>
                <w:rFonts w:ascii="Times New Roman" w:hAnsi="Times New Roman" w:cs="Times New Roman"/>
                <w:sz w:val="18"/>
              </w:rPr>
              <w:t xml:space="preserve">: catenation, carbides, fluorocarbons,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silicates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, silicones: preparation, properties &amp; uses</w:t>
            </w:r>
            <w:r w:rsidR="006133A1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A07F63" w:rsidRPr="007119E9" w:rsidTr="0012307C">
        <w:trPr>
          <w:trHeight w:val="683"/>
        </w:trPr>
        <w:tc>
          <w:tcPr>
            <w:tcW w:w="2268" w:type="dxa"/>
          </w:tcPr>
          <w:p w:rsidR="00A07F63" w:rsidRPr="007119E9" w:rsidRDefault="00A07F63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02-05-2022 To</w:t>
            </w:r>
          </w:p>
          <w:p w:rsidR="00A07F63" w:rsidRPr="007119E9" w:rsidRDefault="00A07F63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07-05-2022</w:t>
            </w:r>
          </w:p>
        </w:tc>
        <w:tc>
          <w:tcPr>
            <w:tcW w:w="7825" w:type="dxa"/>
            <w:gridSpan w:val="2"/>
          </w:tcPr>
          <w:p w:rsidR="00A07F63" w:rsidRPr="00CE7F30" w:rsidRDefault="002F63B8" w:rsidP="00174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67223">
              <w:rPr>
                <w:rFonts w:ascii="Times New Roman" w:hAnsi="Times New Roman" w:cs="Times New Roman"/>
                <w:b/>
                <w:sz w:val="18"/>
              </w:rPr>
              <w:t>Nitrogen Family</w:t>
            </w:r>
            <w:r>
              <w:rPr>
                <w:rFonts w:ascii="Times New Roman" w:hAnsi="Times New Roman" w:cs="Times New Roman"/>
                <w:sz w:val="18"/>
              </w:rPr>
              <w:t xml:space="preserve">: Oxides: Structure of oxides of Nitrogen &amp; Phosphorous;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Oxyacids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: structure and relative strength of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oxyacids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of </w:t>
            </w:r>
            <w:r w:rsidRPr="007928F3">
              <w:rPr>
                <w:rFonts w:ascii="Times New Roman" w:hAnsi="Times New Roman" w:cs="Times New Roman"/>
                <w:b/>
                <w:sz w:val="18"/>
              </w:rPr>
              <w:t>N</w:t>
            </w:r>
            <w:r w:rsidR="007928F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&amp;</w:t>
            </w:r>
            <w:r w:rsidR="007928F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F63B8">
              <w:rPr>
                <w:rFonts w:ascii="Times New Roman" w:hAnsi="Times New Roman" w:cs="Times New Roman"/>
                <w:b/>
                <w:sz w:val="18"/>
              </w:rPr>
              <w:t>P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CE7F30">
              <w:rPr>
                <w:rFonts w:ascii="Times New Roman" w:hAnsi="Times New Roman" w:cs="Times New Roman"/>
                <w:sz w:val="18"/>
              </w:rPr>
              <w:t xml:space="preserve">Structure of white, yellow &amp; red </w:t>
            </w:r>
            <w:r w:rsidR="00CE7F30">
              <w:rPr>
                <w:rFonts w:ascii="Times New Roman" w:hAnsi="Times New Roman" w:cs="Times New Roman"/>
                <w:b/>
                <w:sz w:val="18"/>
              </w:rPr>
              <w:t>P</w:t>
            </w:r>
            <w:r w:rsidR="00CE7F30"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</w:tr>
      <w:tr w:rsidR="00A07F63" w:rsidRPr="007119E9" w:rsidTr="0012307C">
        <w:trPr>
          <w:trHeight w:val="935"/>
        </w:trPr>
        <w:tc>
          <w:tcPr>
            <w:tcW w:w="2268" w:type="dxa"/>
          </w:tcPr>
          <w:p w:rsidR="00A07F63" w:rsidRPr="007119E9" w:rsidRDefault="00A07F63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09-05-2022 To</w:t>
            </w:r>
          </w:p>
          <w:p w:rsidR="00A07F63" w:rsidRPr="007119E9" w:rsidRDefault="00A07F63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14-05-2022</w:t>
            </w:r>
          </w:p>
        </w:tc>
        <w:tc>
          <w:tcPr>
            <w:tcW w:w="7825" w:type="dxa"/>
            <w:gridSpan w:val="2"/>
          </w:tcPr>
          <w:p w:rsidR="00174F4E" w:rsidRDefault="00CE7F30" w:rsidP="00174F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E7F30">
              <w:rPr>
                <w:rFonts w:ascii="Times New Roman" w:hAnsi="Times New Roman" w:cs="Times New Roman"/>
                <w:b/>
                <w:sz w:val="18"/>
              </w:rPr>
              <w:t>Oxygen Family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</w:rPr>
              <w:t xml:space="preserve">Oxyacid of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sulphur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- structure &amp; acidic strength, Hydrogen peroxide: properties &amp; uses. </w:t>
            </w:r>
          </w:p>
          <w:p w:rsidR="00CE7F30" w:rsidRPr="00CE7F30" w:rsidRDefault="00CE7F30" w:rsidP="00A70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E7F30">
              <w:rPr>
                <w:rFonts w:ascii="Times New Roman" w:hAnsi="Times New Roman" w:cs="Times New Roman"/>
                <w:b/>
                <w:sz w:val="18"/>
              </w:rPr>
              <w:t>Halogen Family: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Interhalogen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coumpounds</w:t>
            </w:r>
            <w:proofErr w:type="spellEnd"/>
            <w:r w:rsidR="00A704CD">
              <w:rPr>
                <w:rFonts w:ascii="Times New Roman" w:hAnsi="Times New Roman" w:cs="Times New Roman"/>
                <w:sz w:val="18"/>
              </w:rPr>
              <w:t>, Hydra acid &amp; oxy acid of Chlorine- structure &amp; comparison of acid strength</w:t>
            </w:r>
            <w:r w:rsidR="007928F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A07F63" w:rsidRPr="007119E9" w:rsidTr="0012307C">
        <w:trPr>
          <w:trHeight w:val="944"/>
        </w:trPr>
        <w:tc>
          <w:tcPr>
            <w:tcW w:w="2268" w:type="dxa"/>
          </w:tcPr>
          <w:p w:rsidR="00A07F63" w:rsidRPr="007119E9" w:rsidRDefault="00A07F63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16-05-2022 To</w:t>
            </w:r>
          </w:p>
          <w:p w:rsidR="00A07F63" w:rsidRPr="007119E9" w:rsidRDefault="00A07F63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21-05-2022</w:t>
            </w:r>
          </w:p>
        </w:tc>
        <w:tc>
          <w:tcPr>
            <w:tcW w:w="7825" w:type="dxa"/>
            <w:gridSpan w:val="2"/>
          </w:tcPr>
          <w:p w:rsidR="00A07F63" w:rsidRPr="00A704CD" w:rsidRDefault="00A704CD" w:rsidP="00A70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04CD">
              <w:rPr>
                <w:rFonts w:ascii="Times New Roman" w:hAnsi="Times New Roman" w:cs="Times New Roman"/>
                <w:sz w:val="18"/>
                <w:szCs w:val="18"/>
              </w:rPr>
              <w:t xml:space="preserve">Cationic nature of Iodine, </w:t>
            </w:r>
            <w:r w:rsidRPr="00A704CD">
              <w:rPr>
                <w:rFonts w:ascii="Times New Roman" w:hAnsi="Times New Roman" w:cs="Times New Roman"/>
                <w:b/>
                <w:sz w:val="18"/>
                <w:szCs w:val="18"/>
              </w:rPr>
              <w:t>Chemistry of Noble gases:</w:t>
            </w:r>
            <w:r w:rsidRPr="00A704CD">
              <w:rPr>
                <w:rFonts w:ascii="Times New Roman" w:hAnsi="Times New Roman" w:cs="Times New Roman"/>
                <w:sz w:val="18"/>
                <w:szCs w:val="18"/>
              </w:rPr>
              <w:t xml:space="preserve"> chemistry of Xenon, Structure &amp; bonding in fluorides, oxides &amp; </w:t>
            </w:r>
            <w:proofErr w:type="spellStart"/>
            <w:r w:rsidRPr="00A704CD">
              <w:rPr>
                <w:rFonts w:ascii="Times New Roman" w:hAnsi="Times New Roman" w:cs="Times New Roman"/>
                <w:sz w:val="18"/>
                <w:szCs w:val="18"/>
              </w:rPr>
              <w:t>oxyfluorides</w:t>
            </w:r>
            <w:proofErr w:type="spellEnd"/>
            <w:r w:rsidRPr="00A704CD">
              <w:rPr>
                <w:rFonts w:ascii="Times New Roman" w:hAnsi="Times New Roman" w:cs="Times New Roman"/>
                <w:sz w:val="18"/>
                <w:szCs w:val="18"/>
              </w:rPr>
              <w:t xml:space="preserve"> of xenon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4F4E" w:rsidRPr="007119E9" w:rsidTr="0012307C">
        <w:trPr>
          <w:trHeight w:val="701"/>
        </w:trPr>
        <w:tc>
          <w:tcPr>
            <w:tcW w:w="2268" w:type="dxa"/>
          </w:tcPr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23-05-2022 To</w:t>
            </w:r>
          </w:p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28-05-2022</w:t>
            </w:r>
          </w:p>
        </w:tc>
        <w:tc>
          <w:tcPr>
            <w:tcW w:w="7825" w:type="dxa"/>
            <w:gridSpan w:val="2"/>
          </w:tcPr>
          <w:p w:rsidR="00174F4E" w:rsidRPr="002B2CA2" w:rsidRDefault="002B2CA2" w:rsidP="00865F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B2CA2">
              <w:rPr>
                <w:rFonts w:ascii="Times New Roman" w:hAnsi="Times New Roman" w:cs="Times New Roman"/>
                <w:b/>
                <w:sz w:val="18"/>
              </w:rPr>
              <w:t>Thermodynamics I:</w:t>
            </w:r>
            <w:r w:rsidR="00E81BE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Zeroth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law of thermodynamics, First law of thermodynamics: </w:t>
            </w:r>
            <w:r w:rsidR="009758BB">
              <w:rPr>
                <w:rFonts w:ascii="Times New Roman" w:hAnsi="Times New Roman" w:cs="Times New Roman"/>
                <w:sz w:val="18"/>
              </w:rPr>
              <w:t xml:space="preserve">statement, definition of internal energy and enthalpy. </w:t>
            </w:r>
            <w:r w:rsidR="00865F40">
              <w:rPr>
                <w:rFonts w:ascii="Times New Roman" w:hAnsi="Times New Roman" w:cs="Times New Roman"/>
                <w:sz w:val="18"/>
              </w:rPr>
              <w:t>Heat Capacity, heat capacities at constant pressure and volume, &amp; their relationship</w:t>
            </w:r>
          </w:p>
        </w:tc>
      </w:tr>
      <w:tr w:rsidR="00174F4E" w:rsidRPr="007119E9" w:rsidTr="0012307C">
        <w:trPr>
          <w:trHeight w:val="584"/>
        </w:trPr>
        <w:tc>
          <w:tcPr>
            <w:tcW w:w="2268" w:type="dxa"/>
          </w:tcPr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30-05-2022 To</w:t>
            </w:r>
          </w:p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04-06-2022</w:t>
            </w:r>
          </w:p>
        </w:tc>
        <w:tc>
          <w:tcPr>
            <w:tcW w:w="7825" w:type="dxa"/>
            <w:gridSpan w:val="2"/>
          </w:tcPr>
          <w:p w:rsidR="00174F4E" w:rsidRPr="00865F40" w:rsidRDefault="00865F40" w:rsidP="00D2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Joule’s law, Joule-Thomson coefficient for Ideal &amp; Real gas and Inversion temperature, Calculation of </w:t>
            </w:r>
            <w:r w:rsidRPr="00865F40">
              <w:rPr>
                <w:rFonts w:ascii="Times New Roman" w:hAnsi="Times New Roman" w:cs="Times New Roman"/>
                <w:b/>
                <w:sz w:val="18"/>
              </w:rPr>
              <w:t>w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865F40">
              <w:rPr>
                <w:rFonts w:ascii="Times New Roman" w:hAnsi="Times New Roman" w:cs="Times New Roman"/>
                <w:b/>
                <w:sz w:val="18"/>
              </w:rPr>
              <w:t>q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865F40">
              <w:rPr>
                <w:rFonts w:ascii="Times New Roman" w:hAnsi="Times New Roman" w:cs="Times New Roman"/>
                <w:b/>
                <w:sz w:val="18"/>
              </w:rPr>
              <w:t>dU</w:t>
            </w:r>
            <w:proofErr w:type="spellEnd"/>
            <w:r w:rsidR="008E47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&amp;</w:t>
            </w:r>
            <w:r w:rsidR="008E47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865F40">
              <w:rPr>
                <w:rFonts w:ascii="Times New Roman" w:hAnsi="Times New Roman" w:cs="Times New Roman"/>
                <w:b/>
                <w:sz w:val="18"/>
              </w:rPr>
              <w:t>dH</w:t>
            </w:r>
            <w:proofErr w:type="spellEnd"/>
            <w:r w:rsidR="008E47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for the expansion of idea gases under isothermal &amp; adiabatic condition for reversible process</w:t>
            </w:r>
            <w:r w:rsidR="00230B20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174F4E" w:rsidRPr="007119E9" w:rsidTr="0012307C">
        <w:trPr>
          <w:trHeight w:val="530"/>
        </w:trPr>
        <w:tc>
          <w:tcPr>
            <w:tcW w:w="2268" w:type="dxa"/>
          </w:tcPr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05-06-2022 To</w:t>
            </w:r>
          </w:p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12-06-2022</w:t>
            </w:r>
          </w:p>
        </w:tc>
        <w:tc>
          <w:tcPr>
            <w:tcW w:w="7825" w:type="dxa"/>
            <w:gridSpan w:val="2"/>
          </w:tcPr>
          <w:p w:rsidR="00174F4E" w:rsidRPr="007119E9" w:rsidRDefault="00D75DDF" w:rsidP="00025932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</w:rPr>
              <w:t>Teaching Break</w:t>
            </w:r>
          </w:p>
        </w:tc>
      </w:tr>
      <w:tr w:rsidR="00174F4E" w:rsidRPr="007119E9" w:rsidTr="0012307C">
        <w:trPr>
          <w:trHeight w:val="926"/>
        </w:trPr>
        <w:tc>
          <w:tcPr>
            <w:tcW w:w="2268" w:type="dxa"/>
          </w:tcPr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13-06-2022 To</w:t>
            </w:r>
          </w:p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18-06-2022</w:t>
            </w:r>
          </w:p>
        </w:tc>
        <w:tc>
          <w:tcPr>
            <w:tcW w:w="7825" w:type="dxa"/>
            <w:gridSpan w:val="2"/>
          </w:tcPr>
          <w:p w:rsidR="00174F4E" w:rsidRPr="009253D9" w:rsidRDefault="00865F40" w:rsidP="00D2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Temperature dependence of enthalpy,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Kirchoffs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equation, Bond energies and applications of bond energies. </w:t>
            </w:r>
            <w:r w:rsidR="009253D9" w:rsidRPr="009253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Thermodynamics II</w:t>
            </w:r>
            <w:r w:rsidR="009253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0A1B45">
              <w:rPr>
                <w:rFonts w:ascii="Times New Roman" w:hAnsi="Times New Roman" w:cs="Times New Roman"/>
                <w:bCs/>
                <w:sz w:val="18"/>
                <w:szCs w:val="18"/>
              </w:rPr>
              <w:t>Second law of thermodynamics, Carnot’s cycles &amp; its efficiency, Concept of Entrop</w:t>
            </w:r>
            <w:r w:rsidR="00191596">
              <w:rPr>
                <w:rFonts w:ascii="Times New Roman" w:hAnsi="Times New Roman" w:cs="Times New Roman"/>
                <w:bCs/>
                <w:sz w:val="18"/>
                <w:szCs w:val="18"/>
              </w:rPr>
              <w:t>y- Entropy as a state function.</w:t>
            </w:r>
          </w:p>
        </w:tc>
      </w:tr>
      <w:tr w:rsidR="00174F4E" w:rsidRPr="007119E9" w:rsidTr="0012307C">
        <w:trPr>
          <w:trHeight w:val="764"/>
        </w:trPr>
        <w:tc>
          <w:tcPr>
            <w:tcW w:w="2268" w:type="dxa"/>
          </w:tcPr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20-06-2022 To</w:t>
            </w:r>
          </w:p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25-06-2022</w:t>
            </w:r>
          </w:p>
        </w:tc>
        <w:tc>
          <w:tcPr>
            <w:tcW w:w="7825" w:type="dxa"/>
            <w:gridSpan w:val="2"/>
          </w:tcPr>
          <w:p w:rsidR="00174F4E" w:rsidRPr="00D5799B" w:rsidRDefault="00191596" w:rsidP="00D2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30"/>
              </w:rPr>
            </w:pPr>
            <w:r w:rsidRPr="00B9046E">
              <w:rPr>
                <w:rFonts w:ascii="Times New Roman" w:hAnsi="Times New Roman" w:cs="Times New Roman"/>
                <w:bCs/>
                <w:sz w:val="18"/>
                <w:szCs w:val="30"/>
              </w:rPr>
              <w:t>Entropy</w:t>
            </w:r>
            <w:r w:rsidR="00B9046E">
              <w:rPr>
                <w:rFonts w:ascii="Times New Roman" w:hAnsi="Times New Roman" w:cs="Times New Roman"/>
                <w:bCs/>
                <w:sz w:val="18"/>
                <w:szCs w:val="30"/>
              </w:rPr>
              <w:t xml:space="preserve"> as a function of </w:t>
            </w:r>
            <w:r w:rsidR="00B9046E" w:rsidRPr="00B9046E">
              <w:rPr>
                <w:rFonts w:ascii="Times New Roman" w:hAnsi="Times New Roman" w:cs="Times New Roman"/>
                <w:b/>
                <w:bCs/>
                <w:sz w:val="18"/>
                <w:szCs w:val="30"/>
              </w:rPr>
              <w:t>V</w:t>
            </w:r>
            <w:r w:rsidR="00230B20">
              <w:rPr>
                <w:rFonts w:ascii="Times New Roman" w:hAnsi="Times New Roman" w:cs="Times New Roman"/>
                <w:b/>
                <w:bCs/>
                <w:sz w:val="18"/>
                <w:szCs w:val="30"/>
              </w:rPr>
              <w:t xml:space="preserve"> </w:t>
            </w:r>
            <w:r w:rsidR="00B9046E">
              <w:rPr>
                <w:rFonts w:ascii="Times New Roman" w:hAnsi="Times New Roman" w:cs="Times New Roman"/>
                <w:bCs/>
                <w:sz w:val="18"/>
                <w:szCs w:val="30"/>
              </w:rPr>
              <w:t>&amp;</w:t>
            </w:r>
            <w:r w:rsidR="00230B20">
              <w:rPr>
                <w:rFonts w:ascii="Times New Roman" w:hAnsi="Times New Roman" w:cs="Times New Roman"/>
                <w:bCs/>
                <w:sz w:val="18"/>
                <w:szCs w:val="30"/>
              </w:rPr>
              <w:t xml:space="preserve"> </w:t>
            </w:r>
            <w:r w:rsidR="00B9046E" w:rsidRPr="00B9046E">
              <w:rPr>
                <w:rFonts w:ascii="Times New Roman" w:hAnsi="Times New Roman" w:cs="Times New Roman"/>
                <w:b/>
                <w:bCs/>
                <w:sz w:val="18"/>
                <w:szCs w:val="30"/>
              </w:rPr>
              <w:t>T</w:t>
            </w:r>
            <w:r w:rsidR="00B9046E">
              <w:rPr>
                <w:rFonts w:ascii="Times New Roman" w:hAnsi="Times New Roman" w:cs="Times New Roman"/>
                <w:bCs/>
                <w:sz w:val="18"/>
                <w:szCs w:val="30"/>
              </w:rPr>
              <w:t xml:space="preserve">, Entropy as a function of </w:t>
            </w:r>
            <w:r w:rsidR="00B9046E" w:rsidRPr="00B9046E">
              <w:rPr>
                <w:rFonts w:ascii="Times New Roman" w:hAnsi="Times New Roman" w:cs="Times New Roman"/>
                <w:b/>
                <w:bCs/>
                <w:sz w:val="18"/>
                <w:szCs w:val="30"/>
              </w:rPr>
              <w:t>P</w:t>
            </w:r>
            <w:r w:rsidR="00230B20">
              <w:rPr>
                <w:rFonts w:ascii="Times New Roman" w:hAnsi="Times New Roman" w:cs="Times New Roman"/>
                <w:b/>
                <w:bCs/>
                <w:sz w:val="18"/>
                <w:szCs w:val="30"/>
              </w:rPr>
              <w:t xml:space="preserve"> </w:t>
            </w:r>
            <w:r w:rsidR="00B9046E">
              <w:rPr>
                <w:rFonts w:ascii="Times New Roman" w:hAnsi="Times New Roman" w:cs="Times New Roman"/>
                <w:bCs/>
                <w:sz w:val="18"/>
                <w:szCs w:val="30"/>
              </w:rPr>
              <w:t>&amp;</w:t>
            </w:r>
            <w:r w:rsidR="00230B20">
              <w:rPr>
                <w:rFonts w:ascii="Times New Roman" w:hAnsi="Times New Roman" w:cs="Times New Roman"/>
                <w:bCs/>
                <w:sz w:val="18"/>
                <w:szCs w:val="30"/>
              </w:rPr>
              <w:t xml:space="preserve"> </w:t>
            </w:r>
            <w:r w:rsidR="00B9046E" w:rsidRPr="00B9046E">
              <w:rPr>
                <w:rFonts w:ascii="Times New Roman" w:hAnsi="Times New Roman" w:cs="Times New Roman"/>
                <w:b/>
                <w:bCs/>
                <w:sz w:val="18"/>
                <w:szCs w:val="30"/>
              </w:rPr>
              <w:t>T</w:t>
            </w:r>
            <w:r w:rsidR="00D5799B">
              <w:rPr>
                <w:rFonts w:ascii="Times New Roman" w:hAnsi="Times New Roman" w:cs="Times New Roman"/>
                <w:bCs/>
                <w:sz w:val="18"/>
                <w:szCs w:val="30"/>
              </w:rPr>
              <w:t>, Entropy change in physical change, Entropy as a criterion of spontaneity and equilibrium, Entropy change in ideal gases and mixing of gases</w:t>
            </w:r>
            <w:r w:rsidR="00230B20">
              <w:rPr>
                <w:rFonts w:ascii="Times New Roman" w:hAnsi="Times New Roman" w:cs="Times New Roman"/>
                <w:bCs/>
                <w:sz w:val="18"/>
                <w:szCs w:val="30"/>
              </w:rPr>
              <w:t>.</w:t>
            </w:r>
          </w:p>
        </w:tc>
      </w:tr>
      <w:tr w:rsidR="00174F4E" w:rsidRPr="007119E9" w:rsidTr="00C35522">
        <w:trPr>
          <w:trHeight w:val="1097"/>
        </w:trPr>
        <w:tc>
          <w:tcPr>
            <w:tcW w:w="2268" w:type="dxa"/>
          </w:tcPr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27-06-2022 To</w:t>
            </w:r>
          </w:p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02-07-2022</w:t>
            </w:r>
          </w:p>
        </w:tc>
        <w:tc>
          <w:tcPr>
            <w:tcW w:w="7825" w:type="dxa"/>
            <w:gridSpan w:val="2"/>
          </w:tcPr>
          <w:p w:rsidR="00174F4E" w:rsidRPr="00D5799B" w:rsidRDefault="00D5799B" w:rsidP="00123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7"/>
              </w:rPr>
            </w:pPr>
            <w:r>
              <w:rPr>
                <w:rFonts w:ascii="Times New Roman" w:hAnsi="Times New Roman" w:cs="Times New Roman"/>
                <w:sz w:val="18"/>
                <w:szCs w:val="27"/>
              </w:rPr>
              <w:t xml:space="preserve">Third law of thermodynamics, Nernst heat theorem, statement of concept of residual entropy, Evaluation of absolute entropy from heat capacity data. </w:t>
            </w:r>
            <w:r w:rsidR="0075518C">
              <w:rPr>
                <w:rFonts w:ascii="Times New Roman" w:hAnsi="Times New Roman" w:cs="Times New Roman"/>
                <w:sz w:val="18"/>
                <w:szCs w:val="27"/>
              </w:rPr>
              <w:t>Gibbs &amp; Helmholtz functions: Gibbs function (</w:t>
            </w:r>
            <w:r w:rsidR="0075518C" w:rsidRPr="00D75DDF">
              <w:rPr>
                <w:rFonts w:ascii="Times New Roman" w:hAnsi="Times New Roman" w:cs="Times New Roman"/>
                <w:b/>
                <w:sz w:val="18"/>
                <w:szCs w:val="27"/>
              </w:rPr>
              <w:t>G</w:t>
            </w:r>
            <w:r w:rsidR="0075518C">
              <w:rPr>
                <w:rFonts w:ascii="Times New Roman" w:hAnsi="Times New Roman" w:cs="Times New Roman"/>
                <w:sz w:val="18"/>
                <w:szCs w:val="27"/>
              </w:rPr>
              <w:t>) &amp; Helmholtz function (</w:t>
            </w:r>
            <w:r w:rsidR="0075518C" w:rsidRPr="00D75DDF">
              <w:rPr>
                <w:rFonts w:ascii="Times New Roman" w:hAnsi="Times New Roman" w:cs="Times New Roman"/>
                <w:b/>
                <w:sz w:val="18"/>
                <w:szCs w:val="27"/>
              </w:rPr>
              <w:t>A</w:t>
            </w:r>
            <w:r w:rsidR="0075518C">
              <w:rPr>
                <w:rFonts w:ascii="Times New Roman" w:hAnsi="Times New Roman" w:cs="Times New Roman"/>
                <w:sz w:val="18"/>
                <w:szCs w:val="27"/>
              </w:rPr>
              <w:t>) as thermodynamic quantities</w:t>
            </w:r>
            <w:r w:rsidR="00230B20">
              <w:rPr>
                <w:rFonts w:ascii="Times New Roman" w:hAnsi="Times New Roman" w:cs="Times New Roman"/>
                <w:sz w:val="18"/>
                <w:szCs w:val="27"/>
              </w:rPr>
              <w:t>.</w:t>
            </w:r>
          </w:p>
        </w:tc>
      </w:tr>
      <w:tr w:rsidR="00174F4E" w:rsidRPr="007119E9" w:rsidTr="00C35522">
        <w:trPr>
          <w:trHeight w:val="890"/>
        </w:trPr>
        <w:tc>
          <w:tcPr>
            <w:tcW w:w="2268" w:type="dxa"/>
          </w:tcPr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04-07-2022 To</w:t>
            </w:r>
          </w:p>
          <w:p w:rsidR="00174F4E" w:rsidRPr="007119E9" w:rsidRDefault="00174F4E" w:rsidP="00BD01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9E9">
              <w:rPr>
                <w:rFonts w:ascii="Times New Roman" w:hAnsi="Times New Roman" w:cs="Times New Roman"/>
                <w:b/>
                <w:sz w:val="18"/>
                <w:szCs w:val="18"/>
              </w:rPr>
              <w:t>09-07-2022</w:t>
            </w:r>
          </w:p>
        </w:tc>
        <w:tc>
          <w:tcPr>
            <w:tcW w:w="7825" w:type="dxa"/>
            <w:gridSpan w:val="2"/>
          </w:tcPr>
          <w:p w:rsidR="00174F4E" w:rsidRPr="00F53F45" w:rsidRDefault="00F53F45" w:rsidP="00123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7"/>
              </w:rPr>
            </w:pPr>
            <w:r w:rsidRPr="00F53F45">
              <w:rPr>
                <w:rFonts w:ascii="Times New Roman" w:hAnsi="Times New Roman" w:cs="Times New Roman"/>
                <w:b/>
                <w:sz w:val="18"/>
                <w:szCs w:val="27"/>
              </w:rPr>
              <w:t>A</w:t>
            </w:r>
            <w:r w:rsidR="00230B20">
              <w:rPr>
                <w:rFonts w:ascii="Times New Roman" w:hAnsi="Times New Roman" w:cs="Times New Roman"/>
                <w:b/>
                <w:sz w:val="18"/>
                <w:szCs w:val="27"/>
              </w:rPr>
              <w:t xml:space="preserve"> </w:t>
            </w:r>
            <w:r w:rsidRPr="00F53F45">
              <w:rPr>
                <w:rFonts w:ascii="Times New Roman" w:hAnsi="Times New Roman" w:cs="Times New Roman"/>
                <w:sz w:val="18"/>
                <w:szCs w:val="27"/>
              </w:rPr>
              <w:t>&amp;</w:t>
            </w:r>
            <w:r w:rsidR="00230B20">
              <w:rPr>
                <w:rFonts w:ascii="Times New Roman" w:hAnsi="Times New Roman" w:cs="Times New Roman"/>
                <w:sz w:val="18"/>
                <w:szCs w:val="27"/>
              </w:rPr>
              <w:t xml:space="preserve"> </w:t>
            </w:r>
            <w:proofErr w:type="spellStart"/>
            <w:r w:rsidRPr="00F53F45">
              <w:rPr>
                <w:rFonts w:ascii="Times New Roman" w:hAnsi="Times New Roman" w:cs="Times New Roman"/>
                <w:b/>
                <w:sz w:val="18"/>
                <w:szCs w:val="27"/>
              </w:rPr>
              <w:t>G</w:t>
            </w:r>
            <w:r w:rsidRPr="00F53F45">
              <w:rPr>
                <w:rFonts w:ascii="Times New Roman" w:hAnsi="Times New Roman" w:cs="Times New Roman"/>
                <w:sz w:val="18"/>
                <w:szCs w:val="27"/>
              </w:rPr>
              <w:t xml:space="preserve"> as</w:t>
            </w:r>
            <w:proofErr w:type="spellEnd"/>
            <w:r w:rsidRPr="00F53F45">
              <w:rPr>
                <w:rFonts w:ascii="Times New Roman" w:hAnsi="Times New Roman" w:cs="Times New Roman"/>
                <w:sz w:val="18"/>
                <w:szCs w:val="27"/>
              </w:rPr>
              <w:t xml:space="preserve"> criteria for thermodynamic equilibrium and spontaneity, their advantage over entropy change, Variation of </w:t>
            </w:r>
            <w:r w:rsidRPr="00F53F45">
              <w:rPr>
                <w:rFonts w:ascii="Times New Roman" w:hAnsi="Times New Roman" w:cs="Times New Roman"/>
                <w:b/>
                <w:sz w:val="18"/>
                <w:szCs w:val="27"/>
              </w:rPr>
              <w:t>G</w:t>
            </w:r>
            <w:r w:rsidR="00230B20">
              <w:rPr>
                <w:rFonts w:ascii="Times New Roman" w:hAnsi="Times New Roman" w:cs="Times New Roman"/>
                <w:b/>
                <w:sz w:val="18"/>
                <w:szCs w:val="27"/>
              </w:rPr>
              <w:t xml:space="preserve"> </w:t>
            </w:r>
            <w:r w:rsidRPr="00F53F45">
              <w:rPr>
                <w:rFonts w:ascii="Times New Roman" w:hAnsi="Times New Roman" w:cs="Times New Roman"/>
                <w:sz w:val="18"/>
                <w:szCs w:val="27"/>
              </w:rPr>
              <w:t>&amp;</w:t>
            </w:r>
            <w:r w:rsidR="00230B20">
              <w:rPr>
                <w:rFonts w:ascii="Times New Roman" w:hAnsi="Times New Roman" w:cs="Times New Roman"/>
                <w:sz w:val="18"/>
                <w:szCs w:val="27"/>
              </w:rPr>
              <w:t xml:space="preserve"> </w:t>
            </w:r>
            <w:r w:rsidRPr="00F53F45">
              <w:rPr>
                <w:rFonts w:ascii="Times New Roman" w:hAnsi="Times New Roman" w:cs="Times New Roman"/>
                <w:b/>
                <w:sz w:val="18"/>
                <w:szCs w:val="27"/>
              </w:rPr>
              <w:t>A</w:t>
            </w:r>
            <w:r w:rsidRPr="00F53F45">
              <w:rPr>
                <w:rFonts w:ascii="Times New Roman" w:hAnsi="Times New Roman" w:cs="Times New Roman"/>
                <w:sz w:val="18"/>
                <w:szCs w:val="27"/>
              </w:rPr>
              <w:t xml:space="preserve"> with </w:t>
            </w:r>
            <w:r w:rsidRPr="00F53F45">
              <w:rPr>
                <w:rFonts w:ascii="Times New Roman" w:hAnsi="Times New Roman" w:cs="Times New Roman"/>
                <w:b/>
                <w:sz w:val="18"/>
                <w:szCs w:val="27"/>
              </w:rPr>
              <w:t>P</w:t>
            </w:r>
            <w:r w:rsidRPr="00F53F45">
              <w:rPr>
                <w:rFonts w:ascii="Times New Roman" w:hAnsi="Times New Roman" w:cs="Times New Roman"/>
                <w:sz w:val="18"/>
                <w:szCs w:val="27"/>
              </w:rPr>
              <w:t xml:space="preserve">, </w:t>
            </w:r>
            <w:r w:rsidRPr="00F53F45">
              <w:rPr>
                <w:rFonts w:ascii="Times New Roman" w:hAnsi="Times New Roman" w:cs="Times New Roman"/>
                <w:b/>
                <w:sz w:val="18"/>
                <w:szCs w:val="27"/>
              </w:rPr>
              <w:t>V</w:t>
            </w:r>
            <w:r w:rsidR="00230B20">
              <w:rPr>
                <w:rFonts w:ascii="Times New Roman" w:hAnsi="Times New Roman" w:cs="Times New Roman"/>
                <w:b/>
                <w:sz w:val="18"/>
                <w:szCs w:val="27"/>
              </w:rPr>
              <w:t xml:space="preserve"> </w:t>
            </w:r>
            <w:r w:rsidRPr="00230B20">
              <w:rPr>
                <w:rFonts w:ascii="Times New Roman" w:hAnsi="Times New Roman" w:cs="Times New Roman"/>
                <w:sz w:val="18"/>
                <w:szCs w:val="27"/>
              </w:rPr>
              <w:t>&amp;</w:t>
            </w:r>
            <w:r w:rsidR="00230B20">
              <w:rPr>
                <w:rFonts w:ascii="Times New Roman" w:hAnsi="Times New Roman" w:cs="Times New Roman"/>
                <w:sz w:val="18"/>
                <w:szCs w:val="27"/>
              </w:rPr>
              <w:t xml:space="preserve"> </w:t>
            </w:r>
            <w:r w:rsidRPr="00F53F45">
              <w:rPr>
                <w:rFonts w:ascii="Times New Roman" w:hAnsi="Times New Roman" w:cs="Times New Roman"/>
                <w:b/>
                <w:sz w:val="18"/>
                <w:szCs w:val="27"/>
              </w:rPr>
              <w:t>T</w:t>
            </w:r>
            <w:r w:rsidR="00230B20">
              <w:rPr>
                <w:rFonts w:ascii="Times New Roman" w:hAnsi="Times New Roman" w:cs="Times New Roman"/>
                <w:b/>
                <w:sz w:val="18"/>
                <w:szCs w:val="27"/>
              </w:rPr>
              <w:t>.</w:t>
            </w:r>
          </w:p>
        </w:tc>
      </w:tr>
    </w:tbl>
    <w:p w:rsidR="003E064D" w:rsidRPr="007119E9" w:rsidRDefault="003E064D">
      <w:pPr>
        <w:rPr>
          <w:rFonts w:ascii="Times New Roman" w:hAnsi="Times New Roman" w:cs="Times New Roman"/>
          <w:sz w:val="18"/>
        </w:rPr>
      </w:pPr>
    </w:p>
    <w:sectPr w:rsidR="003E064D" w:rsidRPr="007119E9" w:rsidSect="00CB3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28AF"/>
    <w:rsid w:val="00025932"/>
    <w:rsid w:val="000A1B45"/>
    <w:rsid w:val="000E73BE"/>
    <w:rsid w:val="00113CA8"/>
    <w:rsid w:val="0012307C"/>
    <w:rsid w:val="00174F4E"/>
    <w:rsid w:val="00191596"/>
    <w:rsid w:val="00196A55"/>
    <w:rsid w:val="00230B20"/>
    <w:rsid w:val="00267223"/>
    <w:rsid w:val="00290884"/>
    <w:rsid w:val="002B2CA2"/>
    <w:rsid w:val="002F63B8"/>
    <w:rsid w:val="003654DC"/>
    <w:rsid w:val="003E064D"/>
    <w:rsid w:val="00456C13"/>
    <w:rsid w:val="005C6650"/>
    <w:rsid w:val="005D28AF"/>
    <w:rsid w:val="005F0FD3"/>
    <w:rsid w:val="006133A1"/>
    <w:rsid w:val="007119E9"/>
    <w:rsid w:val="0075518C"/>
    <w:rsid w:val="007928F3"/>
    <w:rsid w:val="00807307"/>
    <w:rsid w:val="00865F40"/>
    <w:rsid w:val="008D2DBD"/>
    <w:rsid w:val="008E4748"/>
    <w:rsid w:val="009253D9"/>
    <w:rsid w:val="00963C65"/>
    <w:rsid w:val="009758BB"/>
    <w:rsid w:val="009A3E72"/>
    <w:rsid w:val="009C122B"/>
    <w:rsid w:val="00A07F63"/>
    <w:rsid w:val="00A16140"/>
    <w:rsid w:val="00A375A7"/>
    <w:rsid w:val="00A704CD"/>
    <w:rsid w:val="00B566ED"/>
    <w:rsid w:val="00B9046E"/>
    <w:rsid w:val="00BD017D"/>
    <w:rsid w:val="00C35522"/>
    <w:rsid w:val="00CA705D"/>
    <w:rsid w:val="00CB372A"/>
    <w:rsid w:val="00CE7F30"/>
    <w:rsid w:val="00D200B3"/>
    <w:rsid w:val="00D5799B"/>
    <w:rsid w:val="00D75DDF"/>
    <w:rsid w:val="00E81BEF"/>
    <w:rsid w:val="00E846D3"/>
    <w:rsid w:val="00E913D4"/>
    <w:rsid w:val="00F53F45"/>
    <w:rsid w:val="00F5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LIBRARY</dc:creator>
  <cp:lastModifiedBy>GCW LIBRARY</cp:lastModifiedBy>
  <cp:revision>41</cp:revision>
  <cp:lastPrinted>2022-05-19T06:26:00Z</cp:lastPrinted>
  <dcterms:created xsi:type="dcterms:W3CDTF">2022-05-13T08:17:00Z</dcterms:created>
  <dcterms:modified xsi:type="dcterms:W3CDTF">2022-05-21T06:54:00Z</dcterms:modified>
</cp:coreProperties>
</file>